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DD5761">
        <w:rPr>
          <w:rFonts w:ascii="Verdana" w:hAnsi="Verdana"/>
          <w:b/>
          <w:sz w:val="18"/>
          <w:szCs w:val="18"/>
        </w:rPr>
        <w:t>„</w:t>
      </w:r>
      <w:r w:rsidR="00DD5761" w:rsidRPr="00DD5761">
        <w:rPr>
          <w:rFonts w:ascii="Verdana" w:hAnsi="Verdana"/>
          <w:b/>
          <w:sz w:val="18"/>
          <w:szCs w:val="18"/>
        </w:rPr>
        <w:t>Oprava zabezpečovacího zařízení v žst. Nové Strašecí</w:t>
      </w:r>
      <w:r w:rsidR="0035663C" w:rsidRPr="00DD5761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4"/>
        <w:gridCol w:w="1789"/>
        <w:gridCol w:w="2866"/>
        <w:gridCol w:w="2103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D576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D5761" w:rsidRPr="00DD576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761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07CEC64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5691F1-4ACF-4A46-B03A-3EA248FAD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1501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2018-03-26T11:24:00Z</cp:lastPrinted>
  <dcterms:created xsi:type="dcterms:W3CDTF">2022-04-12T06:54:00Z</dcterms:created>
  <dcterms:modified xsi:type="dcterms:W3CDTF">2022-04-12T06:54:00Z</dcterms:modified>
</cp:coreProperties>
</file>